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E2" w:rsidRDefault="00A314E2" w:rsidP="00A314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A314E2" w:rsidRDefault="00A314E2" w:rsidP="00A314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</w:p>
    <w:p w:rsidR="00A314E2" w:rsidRDefault="00A314E2" w:rsidP="00A314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A314E2" w:rsidRDefault="00A314E2" w:rsidP="00A314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Ю.Б.Заремский</w:t>
      </w:r>
      <w:proofErr w:type="spellEnd"/>
    </w:p>
    <w:p w:rsidR="00A314E2" w:rsidRDefault="00A314E2" w:rsidP="00A314E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314E2" w:rsidRDefault="00A314E2" w:rsidP="00A314E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2015 год</w:t>
      </w:r>
    </w:p>
    <w:p w:rsidR="00101AB6" w:rsidRPr="00A314E2" w:rsidRDefault="00101AB6" w:rsidP="005842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>МУНИЦИПАЛЬНАЯ ПРОГРАММА</w:t>
      </w:r>
    </w:p>
    <w:p w:rsidR="00101AB6" w:rsidRDefault="00101AB6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>«ОБЕСПЕЧЕНИЕ УСТОЙЧИВОГО ФУНКЦИОНИРОВАНИЯ И РАЗВИТИЯ КОММУНАЛЬНОЙ И ИНЖЕНЕРНОЙ ИНФРАСТРУКТУРЫ И ПОВЫШЕНИЕ ЭНЕРГОЭФФЕКТИВНОСТИ В   МУНИЦИПАЛЬНОМ ОБРАЗОВАНИИ КРАСНООЗЕРНОЕ СЕЛЬСКОЕ ПОСЕЛЕНИЕ МУНИЦИПАЛЬНОГО ОБРАЗОВАНИЯ ПРИОЗЕРСКИЙ МУНИЦИПАЛЬНЫЙ РАЙОН ЛЕНИНГРАДСКОЙ ОБЛАСТИ НА 2014 -</w:t>
      </w:r>
      <w:proofErr w:type="gramStart"/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>2016  ГОДЫ</w:t>
      </w:r>
      <w:proofErr w:type="gramEnd"/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>»</w:t>
      </w:r>
    </w:p>
    <w:p w:rsidR="00C53CFE" w:rsidRDefault="00C53CFE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p w:rsidR="00C53CFE" w:rsidRPr="00A314E2" w:rsidRDefault="00C53CFE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101AB6" w:rsidRPr="00AF411A" w:rsidTr="005842BF">
        <w:tc>
          <w:tcPr>
            <w:tcW w:w="3403" w:type="dxa"/>
          </w:tcPr>
          <w:p w:rsidR="00101AB6" w:rsidRPr="00AF411A" w:rsidRDefault="00101AB6" w:rsidP="005842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01AB6" w:rsidRPr="00AF411A" w:rsidRDefault="00101AB6" w:rsidP="005842B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:rsidR="00101AB6" w:rsidRPr="00AF411A" w:rsidRDefault="00101AB6" w:rsidP="005842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Красноозерное СП    С.И. </w:t>
            </w:r>
            <w:proofErr w:type="spellStart"/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Мишекина</w:t>
            </w:r>
            <w:proofErr w:type="spellEnd"/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1AB6" w:rsidRPr="00AF411A" w:rsidRDefault="00101AB6" w:rsidP="0058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AB6" w:rsidRPr="00AF411A" w:rsidTr="005842BF">
        <w:tc>
          <w:tcPr>
            <w:tcW w:w="3403" w:type="dxa"/>
          </w:tcPr>
          <w:p w:rsidR="00101AB6" w:rsidRPr="00AF411A" w:rsidRDefault="00101AB6" w:rsidP="005842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101AB6" w:rsidRPr="00AF411A" w:rsidRDefault="00101AB6" w:rsidP="005842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18.03.2016г.</w:t>
            </w:r>
          </w:p>
        </w:tc>
      </w:tr>
    </w:tbl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92707" w:rsidRDefault="00D92707" w:rsidP="00D927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Главный бухгалтер - Смирнова Н.Г.</w:t>
      </w:r>
    </w:p>
    <w:p w:rsidR="00101AB6" w:rsidRPr="00C53CFE" w:rsidRDefault="00D92707" w:rsidP="00C53C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CD6258" w:rsidRPr="00CD6258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CD6258" w:rsidRPr="00C53CFE" w:rsidRDefault="00C53CFE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CFE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Pr="00C53CF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в  муниципальном</w:t>
      </w:r>
      <w:proofErr w:type="gramEnd"/>
      <w:r w:rsidRPr="00C53CFE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образовании Красноозерное сельское поселение на 2014-2016 годы»</w:t>
      </w:r>
    </w:p>
    <w:p w:rsidR="00661E38" w:rsidRPr="004C12C1" w:rsidRDefault="00C53CFE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D6258" w:rsidRPr="004C12C1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4C12C1">
        <w:rPr>
          <w:rFonts w:ascii="Times New Roman" w:hAnsi="Times New Roman" w:cs="Times New Roman"/>
          <w:sz w:val="24"/>
          <w:szCs w:val="24"/>
        </w:rPr>
        <w:t>1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4C12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2015г. 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1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038"/>
        <w:gridCol w:w="1843"/>
        <w:gridCol w:w="1134"/>
        <w:gridCol w:w="992"/>
        <w:gridCol w:w="1418"/>
      </w:tblGrid>
      <w:tr w:rsidR="00CD6258" w:rsidRPr="004C12C1" w:rsidTr="00101AB6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4C12C1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4C12C1" w:rsidTr="003E070A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C12C1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C12C1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C12C1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4C12C1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4C12C1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8EF" w:rsidRPr="004C12C1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E54207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4C12C1">
              <w:rPr>
                <w:rFonts w:ascii="Times New Roman" w:hAnsi="Times New Roman" w:cs="Times New Roman"/>
                <w:lang w:eastAsia="ar-SA"/>
              </w:rPr>
              <w:t>Разработка схем теплоснабжения, водоотведения, водоподготовки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E54207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4C12C1">
              <w:rPr>
                <w:rFonts w:ascii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E54207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4C12C1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E54207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4C12C1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4C12C1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E54207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4C12C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E54207" w:rsidRPr="004C12C1">
              <w:rPr>
                <w:rFonts w:ascii="Times New Roman" w:hAnsi="Times New Roman" w:cs="Times New Roman"/>
                <w:lang w:eastAsia="ar-SA"/>
              </w:rPr>
              <w:t>Технадзор за кап. ремонтом</w:t>
            </w:r>
            <w:r w:rsidRPr="004C12C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E54207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4C12C1"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E54207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4C12C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E54207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4C12C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4C12C1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E54207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4C12C1">
              <w:rPr>
                <w:rFonts w:ascii="Times New Roman" w:hAnsi="Times New Roman" w:cs="Times New Roman"/>
                <w:lang w:eastAsia="ar-SA"/>
              </w:rPr>
              <w:t>Капитальный ремонт водопровода</w:t>
            </w:r>
            <w:r w:rsidR="001858EF" w:rsidRPr="004C12C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C1FC8" w:rsidRPr="004C12C1">
              <w:rPr>
                <w:rFonts w:ascii="Times New Roman" w:hAnsi="Times New Roman" w:cs="Times New Roman"/>
                <w:lang w:eastAsia="ar-SA"/>
              </w:rPr>
              <w:t>по ул. Центральная, ул. Садовая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E54207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4C12C1">
              <w:rPr>
                <w:rFonts w:ascii="Times New Roman" w:hAnsi="Times New Roman" w:cs="Times New Roman"/>
                <w:lang w:eastAsia="ar-SA"/>
              </w:rPr>
              <w:t>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AC1FC8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4C12C1">
              <w:rPr>
                <w:rFonts w:ascii="Times New Roman" w:hAnsi="Times New Roman" w:cs="Times New Roman"/>
                <w:lang w:eastAsia="ar-SA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AC1FC8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4C12C1">
              <w:rPr>
                <w:rFonts w:ascii="Times New Roman" w:hAnsi="Times New Roman" w:cs="Times New Roman"/>
                <w:lang w:eastAsia="ar-SA"/>
              </w:rPr>
              <w:t>2000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4C12C1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8368DC" w:rsidP="00816E1C">
            <w:pPr>
              <w:pStyle w:val="a7"/>
              <w:rPr>
                <w:rFonts w:ascii="Times New Roman" w:hAnsi="Times New Roman" w:cs="Times New Roman"/>
              </w:rPr>
            </w:pPr>
            <w:r w:rsidRPr="004C12C1">
              <w:rPr>
                <w:rFonts w:ascii="Times New Roman" w:hAnsi="Times New Roman" w:cs="Times New Roman"/>
              </w:rPr>
              <w:t>Техническое обслуживание газового оборудования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C12C1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C12C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C12C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4C12C1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C12C1">
              <w:rPr>
                <w:rFonts w:ascii="Times New Roman" w:hAnsi="Times New Roman" w:cs="Times New Roman"/>
              </w:rPr>
              <w:t xml:space="preserve">Подготовка проектной документации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816E1C">
            <w:pPr>
              <w:pStyle w:val="a7"/>
              <w:rPr>
                <w:rFonts w:ascii="Times New Roman" w:hAnsi="Times New Roman" w:cs="Times New Roman"/>
              </w:rPr>
            </w:pPr>
            <w:r w:rsidRPr="004C12C1">
              <w:rPr>
                <w:rFonts w:ascii="Times New Roman" w:hAnsi="Times New Roman" w:cs="Times New Roman"/>
              </w:rPr>
              <w:t xml:space="preserve">ед. </w:t>
            </w:r>
          </w:p>
          <w:p w:rsidR="001858EF" w:rsidRPr="004C12C1" w:rsidRDefault="001858EF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E54A18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E54A18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4C12C1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8368DC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C12C1">
              <w:rPr>
                <w:rFonts w:ascii="Times New Roman" w:hAnsi="Times New Roman" w:cs="Times New Roman"/>
                <w:lang w:eastAsia="en-US"/>
              </w:rPr>
              <w:t>Кап. Ремонт бани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C12C1">
              <w:rPr>
                <w:rFonts w:ascii="Times New Roman" w:hAnsi="Times New Roman" w:cs="Times New Roman"/>
                <w:lang w:eastAsia="en-US"/>
              </w:rPr>
              <w:t>ед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8368DC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C12C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8368DC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C12C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CD6258" w:rsidRPr="004C12C1" w:rsidRDefault="00CD6258" w:rsidP="00661E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AB6558" w:rsidRDefault="00504341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46487" w:rsidRPr="00AB6558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4C12C1">
        <w:rPr>
          <w:rFonts w:ascii="Times New Roman" w:hAnsi="Times New Roman" w:cs="Times New Roman"/>
          <w:sz w:val="24"/>
          <w:szCs w:val="24"/>
        </w:rPr>
        <w:t>2</w:t>
      </w:r>
    </w:p>
    <w:p w:rsidR="001858EF" w:rsidRPr="00A82906" w:rsidRDefault="00E54A18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Выполнение</w:t>
      </w:r>
      <w:r w:rsidR="00A82906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плана мероприятий по программе:</w:t>
      </w:r>
      <w:r w:rsidR="00A82906" w:rsidRPr="00AB6558">
        <w:rPr>
          <w:rFonts w:ascii="Times New Roman" w:hAnsi="Times New Roman" w:cs="Times New Roman"/>
          <w:sz w:val="24"/>
          <w:szCs w:val="24"/>
        </w:rPr>
        <w:t xml:space="preserve"> </w:t>
      </w:r>
      <w:r w:rsidR="001858EF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="001858EF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>в  муниципальном</w:t>
      </w:r>
      <w:proofErr w:type="gramEnd"/>
      <w:r w:rsidR="001858EF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образовании </w:t>
      </w:r>
      <w:r w:rsidR="00080040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Красноозерное </w:t>
      </w:r>
      <w:r w:rsidR="001858EF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сельское поселение на 2014-2016 годы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>»</w:t>
      </w:r>
    </w:p>
    <w:p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520"/>
        <w:gridCol w:w="1276"/>
        <w:gridCol w:w="1134"/>
        <w:gridCol w:w="5386"/>
      </w:tblGrid>
      <w:tr w:rsidR="00A82906" w:rsidRPr="00A82906" w:rsidTr="0062263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62263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C404CB" w:rsidRPr="00A82906" w:rsidTr="009D0C18">
        <w:tc>
          <w:tcPr>
            <w:tcW w:w="7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CB" w:rsidRPr="006C6D45" w:rsidRDefault="00C404CB" w:rsidP="001858E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                 Итого по программе: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CB" w:rsidRPr="00D81C29" w:rsidRDefault="00C404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6351,9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CB" w:rsidRPr="00D81C29" w:rsidRDefault="00C404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6335,6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CB" w:rsidRDefault="00C404CB" w:rsidP="00E87C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99,8%</w:t>
            </w:r>
          </w:p>
        </w:tc>
      </w:tr>
      <w:tr w:rsidR="00A82906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1858E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B6558" w:rsidRDefault="008368DC" w:rsidP="00185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эффективности" муниципальной </w:t>
            </w:r>
            <w:proofErr w:type="gramStart"/>
            <w:r w:rsidRPr="00AB655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 "</w:t>
            </w:r>
            <w:proofErr w:type="gramEnd"/>
            <w:r w:rsidRPr="00AB655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B6558" w:rsidRDefault="00D81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420,4</w:t>
            </w:r>
            <w:r w:rsidR="0062263D" w:rsidRPr="00AB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B6558" w:rsidRDefault="00900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B6558" w:rsidRDefault="00D81C29" w:rsidP="00E87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858EF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82906" w:rsidRDefault="001858EF" w:rsidP="001858E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B6558" w:rsidRDefault="00900FE6" w:rsidP="001858EF">
            <w:pPr>
              <w:pStyle w:val="a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6558">
              <w:rPr>
                <w:rFonts w:ascii="Times New Roman" w:hAnsi="Times New Roman" w:cs="Times New Roman"/>
                <w:bCs/>
              </w:rPr>
              <w:t xml:space="preserve">Подпрограмма "Газификация муниципального образования" </w:t>
            </w:r>
            <w:proofErr w:type="gramStart"/>
            <w:r w:rsidRPr="00AB6558">
              <w:rPr>
                <w:rFonts w:ascii="Times New Roman" w:hAnsi="Times New Roman" w:cs="Times New Roman"/>
                <w:bCs/>
              </w:rPr>
              <w:t>муниципальной  программы</w:t>
            </w:r>
            <w:proofErr w:type="gramEnd"/>
            <w:r w:rsidRPr="00AB6558">
              <w:rPr>
                <w:rFonts w:ascii="Times New Roman" w:hAnsi="Times New Roman" w:cs="Times New Roman"/>
                <w:bCs/>
              </w:rPr>
              <w:t xml:space="preserve">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AB6558" w:rsidRDefault="00900FE6" w:rsidP="00185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AB6558" w:rsidRDefault="00900FE6" w:rsidP="00185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EF" w:rsidRPr="00AB6558" w:rsidRDefault="00900FE6" w:rsidP="001858E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B6558">
              <w:rPr>
                <w:rFonts w:ascii="Times New Roman" w:hAnsi="Times New Roman" w:cs="Times New Roman"/>
                <w:sz w:val="24"/>
                <w:szCs w:val="24"/>
              </w:rPr>
              <w:t xml:space="preserve">100%      </w:t>
            </w:r>
          </w:p>
        </w:tc>
      </w:tr>
      <w:tr w:rsidR="0062263D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63D" w:rsidRPr="00A82906" w:rsidRDefault="00900FE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63D" w:rsidRPr="00AB6558" w:rsidRDefault="0062263D" w:rsidP="0062263D">
            <w:pPr>
              <w:pStyle w:val="a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6558">
              <w:rPr>
                <w:rFonts w:ascii="Times New Roman" w:hAnsi="Times New Roman" w:cs="Times New Roman"/>
                <w:color w:val="auto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63D" w:rsidRPr="00AB6558" w:rsidRDefault="00900FE6" w:rsidP="00622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63D" w:rsidRPr="00AB6558" w:rsidRDefault="00900FE6" w:rsidP="00622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3D" w:rsidRPr="00AB6558" w:rsidRDefault="00900FE6" w:rsidP="0062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газового оборудования</w:t>
            </w:r>
          </w:p>
          <w:p w:rsidR="00900FE6" w:rsidRPr="00AB6558" w:rsidRDefault="00900FE6" w:rsidP="0062263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B6558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</w:t>
            </w:r>
          </w:p>
        </w:tc>
      </w:tr>
      <w:tr w:rsidR="00D81C29" w:rsidRPr="00A82906" w:rsidTr="003F19D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82906" w:rsidRDefault="00D81C29" w:rsidP="00D81C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D81C29" w:rsidP="00D81C29">
            <w:pPr>
              <w:pStyle w:val="a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6558">
              <w:rPr>
                <w:rFonts w:ascii="Times New Roman" w:hAnsi="Times New Roman" w:cs="Times New Roman"/>
                <w:bCs/>
              </w:rPr>
              <w:t xml:space="preserve">Подпрограмма "Водоснабжение и водоотведение муниципального образования" муниципальной </w:t>
            </w:r>
            <w:proofErr w:type="gramStart"/>
            <w:r w:rsidRPr="00AB6558">
              <w:rPr>
                <w:rFonts w:ascii="Times New Roman" w:hAnsi="Times New Roman" w:cs="Times New Roman"/>
                <w:bCs/>
              </w:rPr>
              <w:t>программы  "</w:t>
            </w:r>
            <w:proofErr w:type="gramEnd"/>
            <w:r w:rsidRPr="00AB6558">
              <w:rPr>
                <w:rFonts w:ascii="Times New Roman" w:hAnsi="Times New Roman" w:cs="Times New Roman"/>
                <w:bCs/>
              </w:rPr>
              <w:t xml:space="preserve">Обеспечение устойчивого функционирования и развития </w:t>
            </w:r>
            <w:r w:rsidRPr="00AB6558">
              <w:rPr>
                <w:rFonts w:ascii="Times New Roman" w:hAnsi="Times New Roman" w:cs="Times New Roman"/>
                <w:bCs/>
              </w:rPr>
              <w:lastRenderedPageBreak/>
              <w:t>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D81C29" w:rsidP="0014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4810,</w:t>
            </w:r>
            <w:r w:rsidR="00142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D81C29" w:rsidP="00D8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sz w:val="24"/>
                <w:szCs w:val="24"/>
              </w:rPr>
              <w:t>4803,8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29" w:rsidRPr="00AB6558" w:rsidRDefault="00D81C29" w:rsidP="00D8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</w:tr>
      <w:tr w:rsidR="00D81C29" w:rsidRPr="00A82906" w:rsidTr="003F19D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Default="00C404CB" w:rsidP="00D81C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D81C29" w:rsidP="00D81C29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AB6558">
              <w:rPr>
                <w:rFonts w:ascii="Times New Roman" w:hAnsi="Times New Roman" w:cs="Times New Roman"/>
                <w:color w:val="auto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142A17" w:rsidP="0014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81C29" w:rsidRPr="00AB6558">
              <w:rPr>
                <w:rFonts w:ascii="Times New Roman" w:hAnsi="Times New Roman" w:cs="Times New Roman"/>
                <w:sz w:val="24"/>
                <w:szCs w:val="24"/>
              </w:rPr>
              <w:t>4810,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D81C29" w:rsidP="00D8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sz w:val="24"/>
                <w:szCs w:val="24"/>
              </w:rPr>
              <w:t>4803,8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29" w:rsidRPr="00AB6558" w:rsidRDefault="00D81C29" w:rsidP="00D8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водопровода</w:t>
            </w:r>
          </w:p>
        </w:tc>
      </w:tr>
      <w:tr w:rsidR="00D81C29" w:rsidRPr="00A82906" w:rsidTr="003F19D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Default="00C404CB" w:rsidP="00D81C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D81C29" w:rsidP="00D81C29">
            <w:pPr>
              <w:pStyle w:val="a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6558">
              <w:rPr>
                <w:rFonts w:ascii="Times New Roman" w:hAnsi="Times New Roman" w:cs="Times New Roman"/>
                <w:bCs/>
              </w:rPr>
              <w:t xml:space="preserve">Подпрограмма "Поддержка преобразований в жилищно-коммунальной сфере на территории муниципального </w:t>
            </w:r>
            <w:proofErr w:type="gramStart"/>
            <w:r w:rsidRPr="00AB6558">
              <w:rPr>
                <w:rFonts w:ascii="Times New Roman" w:hAnsi="Times New Roman" w:cs="Times New Roman"/>
                <w:bCs/>
              </w:rPr>
              <w:t>образования  в</w:t>
            </w:r>
            <w:proofErr w:type="gramEnd"/>
            <w:r w:rsidRPr="00AB6558">
              <w:rPr>
                <w:rFonts w:ascii="Times New Roman" w:hAnsi="Times New Roman" w:cs="Times New Roman"/>
                <w:bCs/>
              </w:rPr>
              <w:t xml:space="preserve">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D81C29" w:rsidP="00D8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D81C29" w:rsidP="00D8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29" w:rsidRPr="00AB6558" w:rsidRDefault="00D81C29" w:rsidP="00D8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62263D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63D" w:rsidRPr="00A82906" w:rsidRDefault="00C404CB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63D" w:rsidRPr="00AB6558" w:rsidRDefault="0062263D" w:rsidP="0062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58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бытового обслуживания населения (муниципальные бани)</w:t>
            </w:r>
          </w:p>
          <w:p w:rsidR="0062263D" w:rsidRPr="00AB6558" w:rsidRDefault="0062263D" w:rsidP="0062263D">
            <w:pPr>
              <w:pStyle w:val="a7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63D" w:rsidRPr="00AB6558" w:rsidRDefault="00D81C29" w:rsidP="00622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63D" w:rsidRPr="00AB6558" w:rsidRDefault="00D81C29" w:rsidP="00622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63D" w:rsidRPr="00AB6558" w:rsidRDefault="00D81C29" w:rsidP="00622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бани</w:t>
            </w:r>
          </w:p>
          <w:p w:rsidR="00D81C29" w:rsidRPr="00AB6558" w:rsidRDefault="00D81C29" w:rsidP="006226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убытков бани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1C29" w:rsidRDefault="00D81C29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1C29" w:rsidRPr="00D46487" w:rsidRDefault="00D81C29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1C29" w:rsidRPr="004C12C1" w:rsidRDefault="00D81C29" w:rsidP="004C1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1C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эффективности реализации ц</w:t>
      </w:r>
      <w:r w:rsid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елевой муниципальной </w:t>
      </w:r>
      <w:r w:rsidR="004C12C1"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«Обеспечение устойчивого функционирования и развития коммунальной инфраструктуры и повышение энергоэффективности </w:t>
      </w:r>
      <w:r w:rsidR="00C53CFE"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муниципальном</w:t>
      </w:r>
      <w:r w:rsidR="004C12C1"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образовании Красноозерное сельское поселение на 2014-2016</w:t>
      </w:r>
      <w:r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D81C29" w:rsidRPr="00D81C29" w:rsidRDefault="00D81C29" w:rsidP="00D81C29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D81C29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 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фактическое значение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разработка схем</w:t>
      </w:r>
    </w:p>
    <w:p w:rsid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разработка схем    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м.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2000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ремонт водопровода</w:t>
      </w:r>
    </w:p>
    <w:p w:rsid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м.  2000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ремонт водопровода    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2000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200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0= 1 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Количество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проектов 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Количество проектов                                     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Интегральная оценка результативности Программы в год t определяется по следующей формуле: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  <w:proofErr w:type="gram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41D17" w:rsidRPr="00E41D17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1.)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разработка схем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2.)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ремонт водопровода</w:t>
      </w:r>
      <w:bookmarkStart w:id="0" w:name="_GoBack"/>
      <w:bookmarkEnd w:id="0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3.)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Количество проектов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= ((1+1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6335,6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6351,9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*100 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99,7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x 100=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99,7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,3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программы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,3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%  Программа ««Обеспечение устойчивого функционирования и развития коммунальной инфраструктуры и повышение энергоэффективности в  муниципальном образовании Красноозерное сельское поселение на 2014-2016 годы» соответствует запланированным результатам при запланированном объеме расходов - запланированная эффективность реализации Программы.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Default="00B802AA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3CFE" w:rsidRPr="00E42682" w:rsidRDefault="00C53CFE" w:rsidP="00B802A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7166B6" w:rsidRPr="007166B6" w:rsidRDefault="007166B6" w:rsidP="007166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62263D" w:rsidRPr="00B87E5C" w:rsidRDefault="00924229" w:rsidP="0062263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 </w:t>
      </w:r>
      <w:r w:rsidR="0062263D" w:rsidRPr="0062263D">
        <w:rPr>
          <w:rFonts w:ascii="Times New Roman" w:hAnsi="Times New Roman" w:cs="Times New Roman"/>
          <w:b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="0062263D" w:rsidRPr="0062263D">
        <w:rPr>
          <w:rFonts w:ascii="Times New Roman" w:hAnsi="Times New Roman" w:cs="Times New Roman"/>
          <w:b/>
          <w:sz w:val="24"/>
          <w:szCs w:val="24"/>
        </w:rPr>
        <w:t>в  муниципальном</w:t>
      </w:r>
      <w:proofErr w:type="gramEnd"/>
      <w:r w:rsidR="0062263D" w:rsidRPr="0062263D">
        <w:rPr>
          <w:rFonts w:ascii="Times New Roman" w:hAnsi="Times New Roman" w:cs="Times New Roman"/>
          <w:b/>
          <w:sz w:val="24"/>
          <w:szCs w:val="24"/>
        </w:rPr>
        <w:t xml:space="preserve"> образовании </w:t>
      </w:r>
      <w:r w:rsidR="003E070A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62263D" w:rsidRPr="0062263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2014-2016 годы»</w:t>
      </w:r>
    </w:p>
    <w:p w:rsidR="007166B6" w:rsidRPr="00B87E5C" w:rsidRDefault="007A5BB4" w:rsidP="007A5BB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14152" w:type="dxa"/>
        <w:tblLayout w:type="fixed"/>
        <w:tblLook w:val="04A0" w:firstRow="1" w:lastRow="0" w:firstColumn="1" w:lastColumn="0" w:noHBand="0" w:noVBand="1"/>
      </w:tblPr>
      <w:tblGrid>
        <w:gridCol w:w="4939"/>
        <w:gridCol w:w="2126"/>
        <w:gridCol w:w="2126"/>
        <w:gridCol w:w="2410"/>
        <w:gridCol w:w="2551"/>
      </w:tblGrid>
      <w:tr w:rsidR="003E070A" w:rsidTr="003E070A">
        <w:tc>
          <w:tcPr>
            <w:tcW w:w="493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E070A" w:rsidRPr="002465AC" w:rsidRDefault="003E070A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E070A" w:rsidRPr="002465AC" w:rsidRDefault="003E070A" w:rsidP="00C53CF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данные на 01.01.2015г.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</w:t>
            </w:r>
            <w:r w:rsidR="00C53CFE">
              <w:t xml:space="preserve"> </w:t>
            </w:r>
            <w:r w:rsidR="00C53CFE" w:rsidRPr="00C53CF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</w:t>
            </w:r>
            <w:proofErr w:type="gramStart"/>
            <w:r w:rsidR="00C53CFE" w:rsidRPr="00C53CF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07.10.2014</w:t>
            </w:r>
            <w:r w:rsidR="00C53CF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</w:t>
            </w:r>
            <w:r w:rsidR="00C53CFE" w:rsidRPr="00C53CF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189 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E070A" w:rsidRPr="002465AC" w:rsidRDefault="003E070A" w:rsidP="00C53CF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внесен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ие 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изменений  Постановление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C53CFE" w:rsidRPr="00C53CF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 02.02.2016</w:t>
            </w:r>
            <w:r w:rsidR="00C53CF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 №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14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3E070A" w:rsidTr="003E070A">
        <w:trPr>
          <w:trHeight w:val="587"/>
        </w:trPr>
        <w:tc>
          <w:tcPr>
            <w:tcW w:w="49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70A" w:rsidRDefault="003E070A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E070A" w:rsidRPr="002465AC" w:rsidRDefault="003E070A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3E070A" w:rsidRDefault="003E070A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3E070A" w:rsidRPr="002465AC" w:rsidRDefault="003E070A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E070A" w:rsidRPr="002465AC" w:rsidRDefault="003E07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3E070A" w:rsidRDefault="003E070A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3E070A" w:rsidRPr="002465AC" w:rsidRDefault="003E07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3E070A" w:rsidTr="003E070A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70A" w:rsidRPr="001858EF" w:rsidRDefault="003E070A" w:rsidP="00E3001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858E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3E070A" w:rsidRPr="00A82906" w:rsidRDefault="003E070A" w:rsidP="00E30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E070A" w:rsidRPr="00D5224D" w:rsidRDefault="003E07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3E070A" w:rsidRPr="00D5224D" w:rsidRDefault="0002239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700,0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E070A" w:rsidRPr="00D5224D" w:rsidRDefault="003E07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3E070A" w:rsidRPr="00D5224D" w:rsidRDefault="00022392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420,</w:t>
            </w:r>
            <w:r w:rsidR="00142A17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4</w:t>
            </w:r>
          </w:p>
        </w:tc>
      </w:tr>
      <w:tr w:rsidR="003E070A" w:rsidTr="003E070A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3E070A" w:rsidRPr="00156D0A" w:rsidRDefault="003E070A" w:rsidP="00C404CB">
            <w:pPr>
              <w:pStyle w:val="a7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</w:t>
            </w:r>
            <w:r w:rsidR="00C404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установке общедомовых счетчиков на системе теп</w:t>
            </w:r>
            <w:r w:rsidR="007642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="00C404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оснабжения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E070A" w:rsidRPr="009D3F76" w:rsidRDefault="007642C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3E070A" w:rsidRPr="009D3F76" w:rsidRDefault="007642C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300,0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E070A" w:rsidRPr="009D3F76" w:rsidRDefault="007642CB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3E070A" w:rsidRPr="009D3F76" w:rsidRDefault="007642C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C404CB" w:rsidTr="003E070A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C404CB" w:rsidRPr="00156D0A" w:rsidRDefault="007642CB" w:rsidP="00E30014">
            <w:pPr>
              <w:pStyle w:val="a7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Капитальный ремонт участка теплотрассы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404CB" w:rsidRDefault="007642C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20м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404CB" w:rsidRDefault="007642C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100,0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404CB" w:rsidRDefault="007642CB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C404CB" w:rsidRDefault="007642C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3E070A" w:rsidTr="003E070A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3E070A" w:rsidRPr="00156D0A" w:rsidRDefault="003E070A" w:rsidP="007642CB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7642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водоснабжения</w:t>
            </w:r>
            <w:r w:rsidR="007642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642CB" w:rsidRPr="007642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(замена фильтров)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E070A" w:rsidRPr="0089691E" w:rsidRDefault="007642C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3E070A" w:rsidRPr="009D3F76" w:rsidRDefault="003E070A" w:rsidP="007642CB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="007642CB">
              <w:rPr>
                <w:rFonts w:ascii="Times New Roman" w:hAnsi="Times New Roman" w:cs="Times New Roman"/>
                <w:kern w:val="1"/>
                <w:lang w:eastAsia="hi-IN" w:bidi="hi-IN"/>
              </w:rPr>
              <w:t>300,0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E070A" w:rsidRPr="0089691E" w:rsidRDefault="007642CB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3E070A" w:rsidRPr="009D3F76" w:rsidRDefault="007642C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7642CB" w:rsidTr="003E070A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7642CB" w:rsidRPr="00156D0A" w:rsidRDefault="007642CB" w:rsidP="007642CB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1.4 Мероприятия по подготовке технической документации </w:t>
            </w:r>
            <w:r w:rsidR="000223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системы теплоснабжения, водоотведения и водоподготовки.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642CB" w:rsidRDefault="007642C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7642CB" w:rsidRDefault="007642CB" w:rsidP="007642CB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642CB" w:rsidRDefault="00022392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7642CB" w:rsidRDefault="0002239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320,0</w:t>
            </w:r>
          </w:p>
        </w:tc>
      </w:tr>
      <w:tr w:rsidR="00022392" w:rsidTr="003E070A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022392" w:rsidRDefault="00022392" w:rsidP="007642CB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1.5 строительный контроль за кап. ремонтом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22392" w:rsidRDefault="0002239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022392" w:rsidRDefault="00022392" w:rsidP="007642CB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22392" w:rsidRDefault="00022392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022392" w:rsidRDefault="0002239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100,0</w:t>
            </w:r>
          </w:p>
        </w:tc>
      </w:tr>
      <w:tr w:rsidR="003E070A" w:rsidTr="003E070A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3E070A" w:rsidRPr="00156D0A" w:rsidRDefault="003E070A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E070A" w:rsidRPr="0089691E" w:rsidRDefault="003E07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3E070A" w:rsidRPr="0089691E" w:rsidRDefault="0047789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850,0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E070A" w:rsidRPr="0089691E" w:rsidRDefault="003E07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3E070A" w:rsidRPr="0089691E" w:rsidRDefault="0047789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722,6</w:t>
            </w:r>
          </w:p>
        </w:tc>
      </w:tr>
      <w:tr w:rsidR="003E070A" w:rsidTr="003E070A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A5779D" w:rsidRDefault="00AF16EA" w:rsidP="00A57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3E070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="00A5779D">
              <w:rPr>
                <w:rFonts w:ascii="Times New Roman" w:hAnsi="Times New Roman" w:cs="Times New Roman"/>
                <w:sz w:val="20"/>
                <w:szCs w:val="20"/>
              </w:rPr>
              <w:t>техническому обслуживанию газового оборудования</w:t>
            </w:r>
          </w:p>
          <w:p w:rsidR="003E070A" w:rsidRPr="00156D0A" w:rsidRDefault="003E070A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E070A" w:rsidRPr="00A75646" w:rsidRDefault="00C53CFE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42682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3E070A" w:rsidRPr="00477892" w:rsidRDefault="00A5779D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77892">
              <w:rPr>
                <w:rFonts w:ascii="Times New Roman" w:hAnsi="Times New Roman" w:cs="Times New Roman"/>
                <w:kern w:val="1"/>
                <w:lang w:eastAsia="hi-IN" w:bidi="hi-IN"/>
              </w:rPr>
              <w:t>200,0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E070A" w:rsidRPr="00A75646" w:rsidRDefault="003E07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3E070A" w:rsidRPr="00477892" w:rsidRDefault="0047789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162,3</w:t>
            </w:r>
          </w:p>
        </w:tc>
      </w:tr>
      <w:tr w:rsidR="00A5779D" w:rsidTr="003E070A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A5779D" w:rsidRDefault="00AF16EA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1.2 </w:t>
            </w:r>
            <w:r w:rsidR="004778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Подготовка проектной документации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5779D" w:rsidRPr="00A75646" w:rsidRDefault="0047789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A5779D" w:rsidRPr="00477892" w:rsidRDefault="0047789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77892">
              <w:rPr>
                <w:rFonts w:ascii="Times New Roman" w:hAnsi="Times New Roman" w:cs="Times New Roman"/>
                <w:kern w:val="1"/>
                <w:lang w:eastAsia="hi-IN" w:bidi="hi-IN"/>
              </w:rPr>
              <w:t>650,0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5779D" w:rsidRPr="00A75646" w:rsidRDefault="00477892" w:rsidP="0047789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778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7789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A5779D" w:rsidRPr="00477892" w:rsidRDefault="0047789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560,3</w:t>
            </w:r>
          </w:p>
        </w:tc>
      </w:tr>
      <w:tr w:rsidR="00AF16EA" w:rsidRPr="00D5224D" w:rsidTr="003E070A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AF16EA" w:rsidRPr="00156D0A" w:rsidRDefault="00AF16EA" w:rsidP="00E30014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«Водоснабжение и водоотведение муниципального образования»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F16EA" w:rsidRDefault="00AF16E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AF16EA" w:rsidRPr="00AF16EA" w:rsidRDefault="00AF16E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F16EA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1000,0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F16EA" w:rsidRPr="00AF16EA" w:rsidRDefault="00AF16E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AF16EA" w:rsidRPr="00AF16EA" w:rsidRDefault="00AF16EA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F16EA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4810,</w:t>
            </w:r>
            <w:r w:rsidR="00142A17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5</w:t>
            </w:r>
          </w:p>
        </w:tc>
      </w:tr>
      <w:tr w:rsidR="00AF16EA" w:rsidRPr="00D5224D" w:rsidTr="003E070A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AF16EA" w:rsidRPr="00AF16EA" w:rsidRDefault="00AF16EA" w:rsidP="00E30014">
            <w:pPr>
              <w:pStyle w:val="a7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1.1 </w:t>
            </w:r>
            <w:r w:rsidRPr="00AF16EA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Мероприятия по капитальному ремонту водопровода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F16EA" w:rsidRDefault="00AF16E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ед</w:t>
            </w:r>
            <w:proofErr w:type="spellEnd"/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AF16EA" w:rsidRDefault="00AF16E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F16EA" w:rsidRDefault="00AF16E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1 -</w:t>
            </w:r>
            <w:proofErr w:type="spell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ед</w:t>
            </w:r>
            <w:proofErr w:type="spellEnd"/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AF16EA" w:rsidRDefault="00142A17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4810,5</w:t>
            </w:r>
          </w:p>
        </w:tc>
      </w:tr>
      <w:tr w:rsidR="00AF16EA" w:rsidRPr="00D5224D" w:rsidTr="003E070A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AF16EA" w:rsidRDefault="00AF16EA" w:rsidP="00E30014">
            <w:pPr>
              <w:pStyle w:val="a7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1.2 Замена фильтров на арт скважинах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F16EA" w:rsidRDefault="00AF16E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ед</w:t>
            </w:r>
            <w:proofErr w:type="spellEnd"/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AF16EA" w:rsidRDefault="00AF16E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1000,0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F16EA" w:rsidRDefault="00AF16E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AF16EA" w:rsidRDefault="00AF16E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3E070A" w:rsidRPr="00D5224D" w:rsidTr="003E070A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3E070A" w:rsidRPr="00156D0A" w:rsidRDefault="003E070A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E070A" w:rsidRPr="00142A17" w:rsidRDefault="003E070A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3E070A" w:rsidRPr="00142A17" w:rsidRDefault="00AF16E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142A17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400,0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E070A" w:rsidRPr="00142A17" w:rsidRDefault="003E070A" w:rsidP="00AF16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3E070A" w:rsidRPr="00142A17" w:rsidRDefault="00AF16E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142A17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398,4</w:t>
            </w:r>
          </w:p>
        </w:tc>
      </w:tr>
      <w:tr w:rsidR="003E070A" w:rsidRPr="00D5224D" w:rsidTr="003E070A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3E070A" w:rsidRPr="001858EF" w:rsidRDefault="00AF16EA" w:rsidP="00E300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="003E070A"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сфере бытового обслуживания населения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возмещение издержек (муниципальная баня</w:t>
            </w:r>
            <w:r w:rsidR="003E070A"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E070A" w:rsidRPr="00156D0A" w:rsidRDefault="003E070A" w:rsidP="00E30014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E070A" w:rsidRPr="009D3F76" w:rsidRDefault="00AF16E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мес</w:t>
            </w:r>
            <w:proofErr w:type="spellEnd"/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3E070A" w:rsidRPr="009D3F76" w:rsidRDefault="00AF16E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330,0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E070A" w:rsidRPr="009D3F76" w:rsidRDefault="00AF16E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мес</w:t>
            </w:r>
            <w:proofErr w:type="spellEnd"/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3E070A" w:rsidRPr="009D3F76" w:rsidRDefault="00AF16E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330,0</w:t>
            </w:r>
          </w:p>
        </w:tc>
      </w:tr>
      <w:tr w:rsidR="00AF16EA" w:rsidRPr="00D5224D" w:rsidTr="003E070A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AF16EA" w:rsidRDefault="00AF16EA" w:rsidP="00E300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 Капитальный ремонт бани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F16EA" w:rsidRDefault="00AF16E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ед</w:t>
            </w:r>
            <w:proofErr w:type="spellEnd"/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AF16EA" w:rsidRDefault="00AF16E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70,0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F16EA" w:rsidRPr="009D3F76" w:rsidRDefault="00AF16E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Ед.- 1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AF16EA" w:rsidRDefault="00AF16E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68,4</w:t>
            </w:r>
          </w:p>
        </w:tc>
      </w:tr>
      <w:tr w:rsidR="003E070A" w:rsidTr="003E070A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3E070A" w:rsidRPr="00900CF0" w:rsidRDefault="003E070A" w:rsidP="00E300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E070A" w:rsidRPr="00900CF0" w:rsidRDefault="003E070A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3E070A" w:rsidRPr="00900CF0" w:rsidRDefault="00142A17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2950,0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E070A" w:rsidRPr="00900CF0" w:rsidRDefault="003E070A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3E070A" w:rsidRPr="00900CF0" w:rsidRDefault="00142A17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6351,9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0ABC" w:rsidRPr="00DC0471" w:rsidRDefault="007A41D4" w:rsidP="00720A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</w:t>
      </w:r>
      <w:r w:rsidR="0075208D">
        <w:rPr>
          <w:rFonts w:ascii="Times New Roman" w:hAnsi="Times New Roman" w:cs="Times New Roman"/>
          <w:b/>
          <w:sz w:val="28"/>
          <w:szCs w:val="28"/>
        </w:rPr>
        <w:t xml:space="preserve">зации муниципальной </w:t>
      </w:r>
      <w:r w:rsidR="00C53CFE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05101C" w:rsidRPr="00DC0471">
        <w:rPr>
          <w:rFonts w:ascii="Times New Roman" w:hAnsi="Times New Roman" w:cs="Times New Roman"/>
          <w:b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</w:t>
      </w:r>
      <w:r w:rsidR="00C53CFE" w:rsidRPr="00DC0471">
        <w:rPr>
          <w:rFonts w:ascii="Times New Roman" w:hAnsi="Times New Roman" w:cs="Times New Roman"/>
          <w:b/>
          <w:sz w:val="28"/>
          <w:szCs w:val="28"/>
        </w:rPr>
        <w:t>в муниципальном</w:t>
      </w:r>
      <w:r w:rsidR="0005101C" w:rsidRPr="00DC0471">
        <w:rPr>
          <w:rFonts w:ascii="Times New Roman" w:hAnsi="Times New Roman" w:cs="Times New Roman"/>
          <w:b/>
          <w:sz w:val="28"/>
          <w:szCs w:val="28"/>
        </w:rPr>
        <w:t xml:space="preserve"> образовании </w:t>
      </w:r>
      <w:r w:rsidR="00080040">
        <w:rPr>
          <w:rFonts w:ascii="Times New Roman" w:hAnsi="Times New Roman" w:cs="Times New Roman"/>
          <w:b/>
          <w:sz w:val="28"/>
          <w:szCs w:val="28"/>
        </w:rPr>
        <w:t xml:space="preserve">Красноозерное </w:t>
      </w:r>
      <w:r w:rsidR="0005101C" w:rsidRPr="00DC0471">
        <w:rPr>
          <w:rFonts w:ascii="Times New Roman" w:hAnsi="Times New Roman" w:cs="Times New Roman"/>
          <w:b/>
          <w:sz w:val="28"/>
          <w:szCs w:val="28"/>
        </w:rPr>
        <w:t>сельское поселение на 2014-2016 годы»</w:t>
      </w:r>
    </w:p>
    <w:p w:rsidR="00816E1C" w:rsidRPr="00C53CFE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C53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  <w:r w:rsidR="00816E1C" w:rsidRPr="00C53CFE">
        <w:rPr>
          <w:sz w:val="24"/>
          <w:szCs w:val="24"/>
        </w:rPr>
        <w:t xml:space="preserve"> </w:t>
      </w:r>
    </w:p>
    <w:p w:rsidR="001C5346" w:rsidRPr="00C53CFE" w:rsidRDefault="001C5346" w:rsidP="001C53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обеспечить выполнение мероприятий по модернизации систем водоснабжения и водоотведения;</w:t>
      </w:r>
    </w:p>
    <w:p w:rsidR="001C5346" w:rsidRPr="00C53CFE" w:rsidRDefault="001C5346" w:rsidP="001C53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обеспечить бесперебойное водоснабжение высокого качества в достаточном количестве;</w:t>
      </w:r>
    </w:p>
    <w:p w:rsidR="001C5346" w:rsidRPr="00C53CFE" w:rsidRDefault="001C5346" w:rsidP="001C53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обеспечение газоснабжение населения МО Красноозерное сельское поселение.</w:t>
      </w:r>
    </w:p>
    <w:p w:rsidR="001C5346" w:rsidRPr="00C53CFE" w:rsidRDefault="001C5346" w:rsidP="001C53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-обеспечение экологической безопасности и комфортности проживания граждан.</w:t>
      </w:r>
    </w:p>
    <w:p w:rsidR="001C5346" w:rsidRPr="00C53CFE" w:rsidRDefault="001C5346" w:rsidP="001C5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-устранение причин возникновения аварийных ситуаций, угрожающих жизнедеятельности человека,</w:t>
      </w:r>
    </w:p>
    <w:p w:rsidR="001C5346" w:rsidRPr="00C53CFE" w:rsidRDefault="001C5346" w:rsidP="001C5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-снижение уровня потерь питьевой воды;</w:t>
      </w:r>
    </w:p>
    <w:p w:rsidR="00816E1C" w:rsidRPr="00C53CFE" w:rsidRDefault="001C5346" w:rsidP="001C53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</w:r>
    </w:p>
    <w:p w:rsidR="007A41D4" w:rsidRDefault="007A41D4" w:rsidP="00051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53CFE" w:rsidRDefault="00C53CFE" w:rsidP="00051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FE" w:rsidRDefault="00C53CFE" w:rsidP="00051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FE" w:rsidRDefault="00C53CFE" w:rsidP="00051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FE" w:rsidRDefault="00C53CFE" w:rsidP="00051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FE" w:rsidRPr="008D2B48" w:rsidRDefault="00C53CFE" w:rsidP="00051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D4" w:rsidRPr="008D2B48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5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программе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</w:p>
    <w:p w:rsidR="007A41D4" w:rsidRDefault="007A5BB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Таблица 4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7168"/>
        <w:gridCol w:w="1163"/>
        <w:gridCol w:w="1701"/>
        <w:gridCol w:w="3544"/>
      </w:tblGrid>
      <w:tr w:rsidR="001171EB" w:rsidRPr="008D2B48" w:rsidTr="007A5BB4">
        <w:trPr>
          <w:trHeight w:val="192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B48" w:rsidRP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8D2B48" w:rsidRP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2016г. (тыс. руб.)</w:t>
            </w:r>
          </w:p>
        </w:tc>
      </w:tr>
      <w:tr w:rsidR="00816E1C" w:rsidRPr="008D2B48" w:rsidTr="007A5BB4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E1C" w:rsidRPr="008D2B48" w:rsidRDefault="00816E1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1C534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Подготовка технической документации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1C534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A34B38" w:rsidRDefault="001C534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8D2B48" w:rsidRDefault="001C5346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50,0</w:t>
            </w:r>
          </w:p>
        </w:tc>
      </w:tr>
      <w:tr w:rsidR="00816E1C" w:rsidRPr="008D2B48" w:rsidTr="007A5BB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E1C" w:rsidRPr="008D2B48" w:rsidRDefault="00816E1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1C5346" w:rsidP="001C534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Капитальный ремонт артезианской скважины</w:t>
            </w:r>
            <w:r w:rsidR="00816E1C"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1C534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A34B38" w:rsidRDefault="001C534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8D2B48" w:rsidRDefault="001C5346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</w:tr>
      <w:tr w:rsidR="00816E1C" w:rsidRPr="008D2B48" w:rsidTr="007A5BB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8D2B48" w:rsidRDefault="00816E1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1C534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Содержание системы теплоснабжения</w:t>
            </w:r>
            <w:r w:rsidR="00816E1C"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1C534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A34B38" w:rsidRDefault="001C534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8D2B48" w:rsidRDefault="001C5346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816E1C" w:rsidRPr="008D2B48" w:rsidTr="007A5BB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8D2B48" w:rsidRDefault="00816E1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Разработка схем</w:t>
            </w:r>
            <w:r w:rsidR="00816E1C"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Default="009D25A6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</w:tr>
      <w:tr w:rsidR="00816E1C" w:rsidRPr="008D2B48" w:rsidTr="007A5BB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Default="00816E1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газораспределительной сети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Default="009D25A6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220,0</w:t>
            </w:r>
          </w:p>
        </w:tc>
      </w:tr>
      <w:tr w:rsidR="00816E1C" w:rsidRPr="008D2B48" w:rsidTr="007A5BB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Default="00816E1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 ремонт водопровода</w:t>
            </w:r>
            <w:r w:rsidR="00816E1C"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816E1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816E1C" w:rsidRPr="00A34B38" w:rsidRDefault="00816E1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A34B38" w:rsidRDefault="00816E1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Default="009D25A6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</w:tr>
      <w:tr w:rsidR="00816E1C" w:rsidRPr="008D2B48" w:rsidTr="007A5BB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Default="00816E1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816E1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</w:t>
            </w:r>
            <w:proofErr w:type="gramEnd"/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предоставляемых населению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816E1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Default="009D25A6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350,0</w:t>
            </w:r>
          </w:p>
        </w:tc>
      </w:tr>
      <w:tr w:rsidR="009D25A6" w:rsidRPr="008D2B48" w:rsidTr="007A5BB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6" w:rsidRDefault="009D25A6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6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Капитальный ремонт бани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6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A6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A6" w:rsidRDefault="009D25A6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70,0</w:t>
            </w:r>
          </w:p>
        </w:tc>
      </w:tr>
      <w:tr w:rsidR="009D25A6" w:rsidRPr="008D2B48" w:rsidTr="007A5BB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6" w:rsidRDefault="009D25A6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6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6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A6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A6" w:rsidRDefault="007A5BB4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1540,0</w:t>
            </w:r>
          </w:p>
        </w:tc>
      </w:tr>
    </w:tbl>
    <w:p w:rsidR="00661E38" w:rsidRPr="00D46487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22392"/>
    <w:rsid w:val="00047F98"/>
    <w:rsid w:val="0005101C"/>
    <w:rsid w:val="00080040"/>
    <w:rsid w:val="000D265E"/>
    <w:rsid w:val="00101AB6"/>
    <w:rsid w:val="001171EB"/>
    <w:rsid w:val="00142A17"/>
    <w:rsid w:val="00147338"/>
    <w:rsid w:val="001858EF"/>
    <w:rsid w:val="001C5346"/>
    <w:rsid w:val="00233C30"/>
    <w:rsid w:val="002465AC"/>
    <w:rsid w:val="002E23F0"/>
    <w:rsid w:val="003574A5"/>
    <w:rsid w:val="00361BDB"/>
    <w:rsid w:val="003E070A"/>
    <w:rsid w:val="004103F9"/>
    <w:rsid w:val="00477892"/>
    <w:rsid w:val="004C04BC"/>
    <w:rsid w:val="004C12C1"/>
    <w:rsid w:val="00504341"/>
    <w:rsid w:val="00563F4E"/>
    <w:rsid w:val="005D495A"/>
    <w:rsid w:val="00613A3F"/>
    <w:rsid w:val="0062263D"/>
    <w:rsid w:val="00661E38"/>
    <w:rsid w:val="0068212A"/>
    <w:rsid w:val="00707345"/>
    <w:rsid w:val="007166B6"/>
    <w:rsid w:val="00720ABC"/>
    <w:rsid w:val="0075208D"/>
    <w:rsid w:val="007642CB"/>
    <w:rsid w:val="0077235E"/>
    <w:rsid w:val="007A41D4"/>
    <w:rsid w:val="007A5BB4"/>
    <w:rsid w:val="00816E1C"/>
    <w:rsid w:val="008368DC"/>
    <w:rsid w:val="0089691E"/>
    <w:rsid w:val="008B46CE"/>
    <w:rsid w:val="008D2B48"/>
    <w:rsid w:val="008F5589"/>
    <w:rsid w:val="00900CF0"/>
    <w:rsid w:val="00900FE6"/>
    <w:rsid w:val="00924229"/>
    <w:rsid w:val="009D25A6"/>
    <w:rsid w:val="009D3F76"/>
    <w:rsid w:val="009E3CB2"/>
    <w:rsid w:val="009F088D"/>
    <w:rsid w:val="00A125F7"/>
    <w:rsid w:val="00A314E2"/>
    <w:rsid w:val="00A40D58"/>
    <w:rsid w:val="00A5779D"/>
    <w:rsid w:val="00A73625"/>
    <w:rsid w:val="00A75646"/>
    <w:rsid w:val="00A82906"/>
    <w:rsid w:val="00AB6558"/>
    <w:rsid w:val="00AC1FC8"/>
    <w:rsid w:val="00AF16EA"/>
    <w:rsid w:val="00B447F4"/>
    <w:rsid w:val="00B60A71"/>
    <w:rsid w:val="00B802AA"/>
    <w:rsid w:val="00B87E5C"/>
    <w:rsid w:val="00C3424F"/>
    <w:rsid w:val="00C404CB"/>
    <w:rsid w:val="00C53CFE"/>
    <w:rsid w:val="00C66C8A"/>
    <w:rsid w:val="00CD6258"/>
    <w:rsid w:val="00D06EA3"/>
    <w:rsid w:val="00D46487"/>
    <w:rsid w:val="00D5224D"/>
    <w:rsid w:val="00D81C29"/>
    <w:rsid w:val="00D92707"/>
    <w:rsid w:val="00DC0471"/>
    <w:rsid w:val="00DD27F1"/>
    <w:rsid w:val="00DE422A"/>
    <w:rsid w:val="00E30014"/>
    <w:rsid w:val="00E41D17"/>
    <w:rsid w:val="00E42682"/>
    <w:rsid w:val="00E500D0"/>
    <w:rsid w:val="00E54207"/>
    <w:rsid w:val="00E54A18"/>
    <w:rsid w:val="00E66336"/>
    <w:rsid w:val="00E87C97"/>
    <w:rsid w:val="00EA4A17"/>
    <w:rsid w:val="00F00435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43115-A4F6-454B-80F0-DAE9F1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Администратор</cp:lastModifiedBy>
  <cp:revision>24</cp:revision>
  <cp:lastPrinted>2016-05-17T06:45:00Z</cp:lastPrinted>
  <dcterms:created xsi:type="dcterms:W3CDTF">2016-03-17T08:15:00Z</dcterms:created>
  <dcterms:modified xsi:type="dcterms:W3CDTF">2016-05-17T06:45:00Z</dcterms:modified>
</cp:coreProperties>
</file>